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w:t>
      </w:r>
      <w:r w:rsidRPr="000266D9">
        <w:rPr>
          <w:rFonts w:eastAsia="Batang"/>
          <w:szCs w:val="24"/>
        </w:rPr>
        <w:t>, ...........................</w:t>
      </w:r>
      <w:r w:rsidRPr="00983A81">
        <w:rPr>
          <w:rFonts w:eastAsia="Batang"/>
          <w:szCs w:val="24"/>
        </w:rPr>
        <w:t xml:space="preserve">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C1376E" w:rsidRPr="00983A81" w:rsidRDefault="00CC1DBE" w:rsidP="00C1376E">
      <w:pPr>
        <w:autoSpaceDE w:val="0"/>
        <w:autoSpaceDN w:val="0"/>
        <w:adjustRightInd w:val="0"/>
        <w:jc w:val="both"/>
        <w:rPr>
          <w:rFonts w:eastAsia="Batang"/>
          <w:szCs w:val="24"/>
        </w:rPr>
      </w:pPr>
      <w:r>
        <w:rPr>
          <w:rFonts w:eastAsia="Batang"/>
          <w:szCs w:val="24"/>
        </w:rPr>
        <w:t>Център за психично здраве</w:t>
      </w:r>
      <w:r w:rsidR="0095555D">
        <w:rPr>
          <w:rFonts w:eastAsia="Batang"/>
          <w:szCs w:val="24"/>
        </w:rPr>
        <w:t xml:space="preserve"> „Проф</w:t>
      </w:r>
      <w:r w:rsidR="000266D9">
        <w:rPr>
          <w:rFonts w:eastAsia="Batang"/>
          <w:szCs w:val="24"/>
        </w:rPr>
        <w:t>.</w:t>
      </w:r>
      <w:r w:rsidR="0095555D">
        <w:rPr>
          <w:rFonts w:eastAsia="Batang"/>
          <w:szCs w:val="24"/>
        </w:rPr>
        <w:t xml:space="preserve"> Н.Шипковенски</w:t>
      </w:r>
      <w:r>
        <w:rPr>
          <w:rFonts w:eastAsia="Batang"/>
          <w:szCs w:val="24"/>
        </w:rPr>
        <w:t>“ ЕООД</w:t>
      </w:r>
      <w:r w:rsidR="00C1376E" w:rsidRPr="00983A81">
        <w:rPr>
          <w:rFonts w:eastAsia="Batang"/>
          <w:szCs w:val="24"/>
        </w:rPr>
        <w:t xml:space="preserve"> с адрес: гр. </w:t>
      </w:r>
      <w:r w:rsidR="0095555D">
        <w:rPr>
          <w:rFonts w:eastAsia="Batang"/>
          <w:szCs w:val="24"/>
        </w:rPr>
        <w:t>София</w:t>
      </w:r>
      <w:r w:rsidR="00C1376E" w:rsidRPr="00983A81">
        <w:rPr>
          <w:rFonts w:eastAsia="Batang"/>
          <w:szCs w:val="24"/>
        </w:rPr>
        <w:t xml:space="preserve">, </w:t>
      </w:r>
      <w:r>
        <w:rPr>
          <w:rFonts w:eastAsia="Batang"/>
          <w:szCs w:val="24"/>
        </w:rPr>
        <w:t>улица „</w:t>
      </w:r>
      <w:r w:rsidR="0095555D">
        <w:rPr>
          <w:rFonts w:eastAsia="Batang"/>
          <w:szCs w:val="24"/>
        </w:rPr>
        <w:t>Екзарх Йосиф</w:t>
      </w:r>
      <w:r>
        <w:rPr>
          <w:rFonts w:eastAsia="Batang"/>
          <w:szCs w:val="24"/>
        </w:rPr>
        <w:t xml:space="preserve">“ № </w:t>
      </w:r>
      <w:r w:rsidR="0095555D">
        <w:rPr>
          <w:rFonts w:eastAsia="Batang"/>
          <w:szCs w:val="24"/>
        </w:rPr>
        <w:t>59</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sidR="0095555D">
        <w:rPr>
          <w:rFonts w:eastAsia="Batang"/>
          <w:szCs w:val="24"/>
        </w:rPr>
        <w:t>121696971</w:t>
      </w:r>
      <w:r w:rsidR="00C1376E" w:rsidRPr="00983A81">
        <w:rPr>
          <w:rFonts w:eastAsia="Batang"/>
          <w:szCs w:val="24"/>
        </w:rPr>
        <w:t xml:space="preserve">, представлявано от </w:t>
      </w:r>
      <w:r>
        <w:rPr>
          <w:rFonts w:eastAsia="Batang"/>
          <w:szCs w:val="24"/>
        </w:rPr>
        <w:t xml:space="preserve">д-р </w:t>
      </w:r>
      <w:r w:rsidR="0095555D">
        <w:rPr>
          <w:rFonts w:eastAsia="Batang"/>
          <w:szCs w:val="24"/>
        </w:rPr>
        <w:t>Ана Попова</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w:t>
      </w:r>
      <w:r w:rsidR="001439B6" w:rsidRPr="00571392">
        <w:rPr>
          <w:rFonts w:eastAsia="Calibri"/>
          <w:bCs/>
          <w:szCs w:val="24"/>
          <w:lang w:eastAsia="en-US"/>
        </w:rPr>
        <w:t>/допълнена оферта по Р</w:t>
      </w:r>
      <w:r w:rsidRPr="00571392">
        <w:rPr>
          <w:rFonts w:eastAsia="Calibri"/>
          <w:bCs/>
          <w:szCs w:val="24"/>
          <w:lang w:eastAsia="en-US"/>
        </w:rPr>
        <w:t>амково споразумение</w:t>
      </w:r>
      <w:r w:rsidR="00CC1DBE" w:rsidRPr="00571392">
        <w:rPr>
          <w:rFonts w:eastAsia="Calibri"/>
          <w:bCs/>
          <w:szCs w:val="24"/>
          <w:lang w:eastAsia="en-US"/>
        </w:rPr>
        <w:t xml:space="preserve"> № РД-11-</w:t>
      </w:r>
      <w:r w:rsidR="0021230D" w:rsidRPr="00571392">
        <w:rPr>
          <w:rFonts w:eastAsia="Calibri"/>
          <w:bCs/>
          <w:szCs w:val="24"/>
          <w:lang w:eastAsia="en-US"/>
        </w:rPr>
        <w:t>102</w:t>
      </w:r>
      <w:r w:rsidR="00CC1DBE" w:rsidRPr="00571392">
        <w:rPr>
          <w:rFonts w:eastAsia="Calibri"/>
          <w:bCs/>
          <w:szCs w:val="24"/>
          <w:lang w:eastAsia="en-US"/>
        </w:rPr>
        <w:t>/</w:t>
      </w:r>
      <w:r w:rsidR="00E806AF" w:rsidRPr="00571392">
        <w:rPr>
          <w:rFonts w:eastAsia="Calibri"/>
          <w:bCs/>
          <w:szCs w:val="24"/>
          <w:lang w:eastAsia="en-US"/>
        </w:rPr>
        <w:t>2</w:t>
      </w:r>
      <w:r w:rsidR="0021230D" w:rsidRPr="00571392">
        <w:rPr>
          <w:rFonts w:eastAsia="Calibri"/>
          <w:bCs/>
          <w:szCs w:val="24"/>
          <w:lang w:eastAsia="en-US"/>
        </w:rPr>
        <w:t>5</w:t>
      </w:r>
      <w:r w:rsidR="00CC1DBE" w:rsidRPr="00571392">
        <w:rPr>
          <w:rFonts w:eastAsia="Calibri"/>
          <w:bCs/>
          <w:szCs w:val="24"/>
          <w:lang w:eastAsia="en-US"/>
        </w:rPr>
        <w:t>.0</w:t>
      </w:r>
      <w:r w:rsidR="0021230D" w:rsidRPr="00571392">
        <w:rPr>
          <w:rFonts w:eastAsia="Calibri"/>
          <w:bCs/>
          <w:szCs w:val="24"/>
          <w:lang w:eastAsia="en-US"/>
        </w:rPr>
        <w:t>2</w:t>
      </w:r>
      <w:r w:rsidR="00CC1DBE" w:rsidRPr="00571392">
        <w:rPr>
          <w:rFonts w:eastAsia="Calibri"/>
          <w:bCs/>
          <w:szCs w:val="24"/>
          <w:lang w:eastAsia="en-US"/>
        </w:rPr>
        <w:t>.2021 г.</w:t>
      </w:r>
      <w:r w:rsidRPr="00571392">
        <w:rPr>
          <w:rFonts w:eastAsia="Calibri"/>
          <w:bCs/>
          <w:szCs w:val="24"/>
          <w:lang w:eastAsia="en-US"/>
        </w:rPr>
        <w:t xml:space="preserve"> се сключи настоящия договор за следното:</w:t>
      </w:r>
      <w:r w:rsidRPr="00983A81">
        <w:rPr>
          <w:rFonts w:eastAsia="Calibri"/>
          <w:bCs/>
          <w:szCs w:val="24"/>
          <w:lang w:eastAsia="en-US"/>
        </w:rPr>
        <w:t xml:space="preserve"> </w:t>
      </w: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12" w:type="dxa"/>
        <w:tblInd w:w="-10" w:type="dxa"/>
        <w:tblCellMar>
          <w:left w:w="70" w:type="dxa"/>
          <w:right w:w="70" w:type="dxa"/>
        </w:tblCellMar>
        <w:tblLook w:val="04A0"/>
      </w:tblPr>
      <w:tblGrid>
        <w:gridCol w:w="1843"/>
        <w:gridCol w:w="1933"/>
        <w:gridCol w:w="1927"/>
        <w:gridCol w:w="1888"/>
        <w:gridCol w:w="898"/>
        <w:gridCol w:w="1423"/>
      </w:tblGrid>
      <w:tr w:rsidR="004F5162" w:rsidRPr="004F5162" w:rsidTr="003C6F6E">
        <w:trPr>
          <w:trHeight w:val="1307"/>
        </w:trPr>
        <w:tc>
          <w:tcPr>
            <w:tcW w:w="1843"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F5162" w:rsidRPr="004F5162" w:rsidRDefault="004F5162" w:rsidP="004F5162">
            <w:pPr>
              <w:jc w:val="center"/>
              <w:rPr>
                <w:b/>
                <w:bCs/>
                <w:szCs w:val="24"/>
              </w:rPr>
            </w:pPr>
            <w:r w:rsidRPr="004F5162">
              <w:rPr>
                <w:b/>
                <w:bCs/>
                <w:szCs w:val="24"/>
              </w:rPr>
              <w:t>Обособена позиция №</w:t>
            </w:r>
          </w:p>
        </w:tc>
        <w:tc>
          <w:tcPr>
            <w:tcW w:w="1933" w:type="dxa"/>
            <w:tcBorders>
              <w:top w:val="single" w:sz="8" w:space="0" w:color="auto"/>
              <w:left w:val="nil"/>
              <w:bottom w:val="single" w:sz="8" w:space="0" w:color="auto"/>
              <w:right w:val="single" w:sz="8" w:space="0" w:color="auto"/>
            </w:tcBorders>
            <w:shd w:val="clear" w:color="auto" w:fill="auto"/>
            <w:noWrap/>
            <w:vAlign w:val="center"/>
            <w:hideMark/>
          </w:tcPr>
          <w:p w:rsidR="004F5162" w:rsidRPr="004F5162" w:rsidRDefault="004F5162" w:rsidP="004F5162">
            <w:pPr>
              <w:jc w:val="both"/>
              <w:rPr>
                <w:b/>
                <w:bCs/>
                <w:szCs w:val="24"/>
              </w:rPr>
            </w:pPr>
            <w:r w:rsidRPr="004F5162">
              <w:rPr>
                <w:b/>
                <w:bCs/>
                <w:szCs w:val="24"/>
                <w:lang w:eastAsia="en-GB"/>
              </w:rPr>
              <w:t>Анатомо-терапевтичен код /АТС-код/</w:t>
            </w:r>
          </w:p>
        </w:tc>
        <w:tc>
          <w:tcPr>
            <w:tcW w:w="1927" w:type="dxa"/>
            <w:tcBorders>
              <w:top w:val="single" w:sz="8" w:space="0" w:color="auto"/>
              <w:left w:val="nil"/>
              <w:bottom w:val="single" w:sz="8" w:space="0" w:color="auto"/>
              <w:right w:val="single" w:sz="8" w:space="0" w:color="auto"/>
            </w:tcBorders>
            <w:shd w:val="clear" w:color="auto" w:fill="auto"/>
            <w:noWrap/>
            <w:vAlign w:val="center"/>
            <w:hideMark/>
          </w:tcPr>
          <w:p w:rsidR="004F5162" w:rsidRPr="004F5162" w:rsidRDefault="004F5162" w:rsidP="004F5162">
            <w:pPr>
              <w:jc w:val="both"/>
              <w:rPr>
                <w:b/>
                <w:bCs/>
                <w:szCs w:val="24"/>
              </w:rPr>
            </w:pPr>
            <w:r w:rsidRPr="004F5162">
              <w:rPr>
                <w:b/>
                <w:bCs/>
                <w:szCs w:val="24"/>
                <w:lang w:eastAsia="en-GB"/>
              </w:rPr>
              <w:t>Международно непатентно наименование /INN/</w:t>
            </w:r>
          </w:p>
        </w:tc>
        <w:tc>
          <w:tcPr>
            <w:tcW w:w="1888" w:type="dxa"/>
            <w:tcBorders>
              <w:top w:val="single" w:sz="8" w:space="0" w:color="auto"/>
              <w:left w:val="nil"/>
              <w:bottom w:val="single" w:sz="8" w:space="0" w:color="auto"/>
              <w:right w:val="single" w:sz="8" w:space="0" w:color="auto"/>
            </w:tcBorders>
            <w:shd w:val="clear" w:color="auto" w:fill="auto"/>
            <w:noWrap/>
            <w:vAlign w:val="center"/>
            <w:hideMark/>
          </w:tcPr>
          <w:p w:rsidR="004F5162" w:rsidRPr="004F5162" w:rsidRDefault="004F5162" w:rsidP="004F5162">
            <w:pPr>
              <w:jc w:val="both"/>
              <w:rPr>
                <w:b/>
                <w:bCs/>
                <w:szCs w:val="24"/>
              </w:rPr>
            </w:pPr>
            <w:r w:rsidRPr="004F5162">
              <w:rPr>
                <w:b/>
                <w:bCs/>
                <w:szCs w:val="24"/>
                <w:lang w:eastAsia="en-GB"/>
              </w:rPr>
              <w:t>Начин на приложение</w:t>
            </w:r>
          </w:p>
        </w:tc>
        <w:tc>
          <w:tcPr>
            <w:tcW w:w="898" w:type="dxa"/>
            <w:tcBorders>
              <w:top w:val="single" w:sz="8" w:space="0" w:color="auto"/>
              <w:left w:val="nil"/>
              <w:bottom w:val="single" w:sz="8" w:space="0" w:color="auto"/>
              <w:right w:val="single" w:sz="8" w:space="0" w:color="auto"/>
            </w:tcBorders>
            <w:shd w:val="clear" w:color="auto" w:fill="auto"/>
            <w:noWrap/>
            <w:vAlign w:val="center"/>
            <w:hideMark/>
          </w:tcPr>
          <w:p w:rsidR="004F5162" w:rsidRPr="004F5162" w:rsidRDefault="004F5162" w:rsidP="004F5162">
            <w:pPr>
              <w:jc w:val="both"/>
              <w:rPr>
                <w:b/>
                <w:bCs/>
                <w:szCs w:val="24"/>
              </w:rPr>
            </w:pPr>
            <w:r w:rsidRPr="004F5162">
              <w:rPr>
                <w:b/>
                <w:bCs/>
                <w:szCs w:val="24"/>
                <w:lang w:eastAsia="en-GB"/>
              </w:rPr>
              <w:t>Мярка /mg, tabl., ml. и др./</w:t>
            </w:r>
          </w:p>
        </w:tc>
        <w:tc>
          <w:tcPr>
            <w:tcW w:w="1423" w:type="dxa"/>
            <w:tcBorders>
              <w:top w:val="single" w:sz="8" w:space="0" w:color="auto"/>
              <w:left w:val="nil"/>
              <w:bottom w:val="single" w:sz="8" w:space="0" w:color="auto"/>
              <w:right w:val="single" w:sz="8" w:space="0" w:color="auto"/>
            </w:tcBorders>
            <w:shd w:val="clear" w:color="auto" w:fill="auto"/>
            <w:noWrap/>
            <w:vAlign w:val="center"/>
            <w:hideMark/>
          </w:tcPr>
          <w:p w:rsidR="004F5162" w:rsidRPr="004F5162" w:rsidRDefault="004F5162" w:rsidP="004F5162">
            <w:pPr>
              <w:jc w:val="both"/>
              <w:rPr>
                <w:b/>
                <w:bCs/>
                <w:szCs w:val="24"/>
              </w:rPr>
            </w:pPr>
            <w:r w:rsidRPr="004F5162">
              <w:rPr>
                <w:b/>
                <w:bCs/>
                <w:szCs w:val="24"/>
                <w:lang w:eastAsia="en-GB"/>
              </w:rPr>
              <w:t xml:space="preserve"> Количество</w:t>
            </w:r>
            <w:r>
              <w:rPr>
                <w:b/>
                <w:bCs/>
                <w:szCs w:val="24"/>
                <w:lang w:eastAsia="en-GB"/>
              </w:rPr>
              <w:t xml:space="preserve"> в единица мярка</w:t>
            </w:r>
            <w:r w:rsidRPr="004F5162">
              <w:rPr>
                <w:b/>
                <w:bCs/>
                <w:szCs w:val="24"/>
                <w:lang w:eastAsia="en-GB"/>
              </w:rPr>
              <w:t xml:space="preserve"> </w:t>
            </w:r>
          </w:p>
        </w:tc>
      </w:tr>
      <w:tr w:rsidR="00E806AF" w:rsidRPr="004F5162" w:rsidTr="003C6F6E">
        <w:trPr>
          <w:trHeight w:val="300"/>
        </w:trPr>
        <w:tc>
          <w:tcPr>
            <w:tcW w:w="1843" w:type="dxa"/>
            <w:tcBorders>
              <w:top w:val="nil"/>
              <w:left w:val="single" w:sz="8" w:space="0" w:color="auto"/>
              <w:bottom w:val="single" w:sz="4" w:space="0" w:color="auto"/>
              <w:right w:val="single" w:sz="4" w:space="0" w:color="auto"/>
            </w:tcBorders>
            <w:shd w:val="clear" w:color="auto" w:fill="auto"/>
            <w:noWrap/>
            <w:vAlign w:val="bottom"/>
          </w:tcPr>
          <w:p w:rsidR="00E806AF" w:rsidRPr="00E806AF" w:rsidRDefault="00E806AF" w:rsidP="00D36131">
            <w:pPr>
              <w:jc w:val="right"/>
              <w:rPr>
                <w:szCs w:val="22"/>
              </w:rPr>
            </w:pPr>
            <w:r>
              <w:rPr>
                <w:sz w:val="22"/>
                <w:szCs w:val="22"/>
              </w:rPr>
              <w:t>1</w:t>
            </w:r>
          </w:p>
        </w:tc>
        <w:tc>
          <w:tcPr>
            <w:tcW w:w="1933" w:type="dxa"/>
            <w:tcBorders>
              <w:top w:val="nil"/>
              <w:left w:val="nil"/>
              <w:bottom w:val="single" w:sz="4" w:space="0" w:color="auto"/>
              <w:right w:val="single" w:sz="4" w:space="0" w:color="auto"/>
            </w:tcBorders>
            <w:shd w:val="clear" w:color="auto" w:fill="auto"/>
            <w:noWrap/>
            <w:vAlign w:val="bottom"/>
          </w:tcPr>
          <w:p w:rsidR="00E806AF" w:rsidRPr="00E806AF" w:rsidRDefault="003C6F6E" w:rsidP="00D36131">
            <w:pPr>
              <w:rPr>
                <w:szCs w:val="22"/>
              </w:rPr>
            </w:pPr>
            <w:r w:rsidRPr="003C6F6E">
              <w:rPr>
                <w:sz w:val="22"/>
                <w:szCs w:val="22"/>
              </w:rPr>
              <w:t>D08AG02</w:t>
            </w:r>
          </w:p>
        </w:tc>
        <w:tc>
          <w:tcPr>
            <w:tcW w:w="1927" w:type="dxa"/>
            <w:tcBorders>
              <w:top w:val="nil"/>
              <w:left w:val="nil"/>
              <w:bottom w:val="single" w:sz="4" w:space="0" w:color="auto"/>
              <w:right w:val="single" w:sz="4" w:space="0" w:color="auto"/>
            </w:tcBorders>
            <w:shd w:val="clear" w:color="auto" w:fill="auto"/>
            <w:noWrap/>
            <w:vAlign w:val="bottom"/>
          </w:tcPr>
          <w:p w:rsidR="00E806AF" w:rsidRPr="00E806AF" w:rsidRDefault="003C6F6E" w:rsidP="00D36131">
            <w:pPr>
              <w:rPr>
                <w:szCs w:val="22"/>
              </w:rPr>
            </w:pPr>
            <w:r w:rsidRPr="003C6F6E">
              <w:rPr>
                <w:sz w:val="22"/>
                <w:szCs w:val="22"/>
              </w:rPr>
              <w:t>Povidone- iodine</w:t>
            </w:r>
          </w:p>
        </w:tc>
        <w:tc>
          <w:tcPr>
            <w:tcW w:w="1888" w:type="dxa"/>
            <w:tcBorders>
              <w:top w:val="nil"/>
              <w:left w:val="nil"/>
              <w:bottom w:val="single" w:sz="4" w:space="0" w:color="auto"/>
              <w:right w:val="single" w:sz="4" w:space="0" w:color="auto"/>
            </w:tcBorders>
            <w:shd w:val="clear" w:color="auto" w:fill="auto"/>
            <w:noWrap/>
            <w:vAlign w:val="bottom"/>
          </w:tcPr>
          <w:p w:rsidR="00E806AF" w:rsidRPr="00E806AF" w:rsidRDefault="003C6F6E" w:rsidP="00D36131">
            <w:pPr>
              <w:rPr>
                <w:szCs w:val="22"/>
              </w:rPr>
            </w:pPr>
            <w:r w:rsidRPr="003C6F6E">
              <w:rPr>
                <w:sz w:val="22"/>
                <w:szCs w:val="22"/>
              </w:rPr>
              <w:t>дермална полутвърда</w:t>
            </w:r>
            <w:r w:rsidRPr="003C6F6E">
              <w:rPr>
                <w:sz w:val="22"/>
                <w:szCs w:val="22"/>
              </w:rPr>
              <w:tab/>
            </w:r>
          </w:p>
        </w:tc>
        <w:tc>
          <w:tcPr>
            <w:tcW w:w="898" w:type="dxa"/>
            <w:tcBorders>
              <w:top w:val="nil"/>
              <w:left w:val="nil"/>
              <w:bottom w:val="single" w:sz="4" w:space="0" w:color="auto"/>
              <w:right w:val="single" w:sz="4" w:space="0" w:color="auto"/>
            </w:tcBorders>
            <w:shd w:val="clear" w:color="auto" w:fill="auto"/>
            <w:noWrap/>
            <w:vAlign w:val="bottom"/>
          </w:tcPr>
          <w:p w:rsidR="00E806AF" w:rsidRPr="00E806AF" w:rsidRDefault="00416D3A" w:rsidP="006E64A6">
            <w:pPr>
              <w:rPr>
                <w:szCs w:val="22"/>
                <w:lang w:val="en-US"/>
              </w:rPr>
            </w:pPr>
            <w:r>
              <w:rPr>
                <w:sz w:val="22"/>
                <w:szCs w:val="22"/>
                <w:lang w:val="en-US"/>
              </w:rPr>
              <w:t>g</w:t>
            </w:r>
          </w:p>
        </w:tc>
        <w:tc>
          <w:tcPr>
            <w:tcW w:w="1423" w:type="dxa"/>
            <w:tcBorders>
              <w:top w:val="single" w:sz="4" w:space="0" w:color="auto"/>
              <w:left w:val="nil"/>
              <w:bottom w:val="single" w:sz="4" w:space="0" w:color="auto"/>
              <w:right w:val="single" w:sz="8" w:space="0" w:color="auto"/>
            </w:tcBorders>
            <w:shd w:val="clear" w:color="auto" w:fill="auto"/>
            <w:noWrap/>
            <w:vAlign w:val="bottom"/>
          </w:tcPr>
          <w:p w:rsidR="00E806AF" w:rsidRPr="00416D3A" w:rsidRDefault="00416D3A" w:rsidP="00D36131">
            <w:pPr>
              <w:jc w:val="right"/>
              <w:rPr>
                <w:szCs w:val="22"/>
                <w:lang w:val="en-US"/>
              </w:rPr>
            </w:pPr>
            <w:r>
              <w:rPr>
                <w:sz w:val="22"/>
                <w:szCs w:val="22"/>
                <w:lang w:val="en-US"/>
              </w:rPr>
              <w:t>6 700</w:t>
            </w:r>
          </w:p>
        </w:tc>
      </w:tr>
      <w:tr w:rsidR="00D36131" w:rsidRPr="004F5162" w:rsidTr="003C6F6E">
        <w:trPr>
          <w:trHeight w:val="300"/>
        </w:trPr>
        <w:tc>
          <w:tcPr>
            <w:tcW w:w="1843" w:type="dxa"/>
            <w:tcBorders>
              <w:top w:val="nil"/>
              <w:left w:val="single" w:sz="8" w:space="0" w:color="auto"/>
              <w:bottom w:val="single" w:sz="4" w:space="0" w:color="auto"/>
              <w:right w:val="single" w:sz="4" w:space="0" w:color="auto"/>
            </w:tcBorders>
            <w:shd w:val="clear" w:color="auto" w:fill="auto"/>
            <w:noWrap/>
            <w:vAlign w:val="bottom"/>
          </w:tcPr>
          <w:p w:rsidR="00D36131" w:rsidRPr="00E806AF" w:rsidRDefault="00E806AF" w:rsidP="00D36131">
            <w:pPr>
              <w:jc w:val="right"/>
              <w:rPr>
                <w:szCs w:val="22"/>
              </w:rPr>
            </w:pPr>
            <w:r>
              <w:rPr>
                <w:sz w:val="22"/>
                <w:szCs w:val="22"/>
              </w:rPr>
              <w:t>2</w:t>
            </w:r>
          </w:p>
        </w:tc>
        <w:tc>
          <w:tcPr>
            <w:tcW w:w="1933" w:type="dxa"/>
            <w:tcBorders>
              <w:top w:val="nil"/>
              <w:left w:val="nil"/>
              <w:bottom w:val="single" w:sz="4" w:space="0" w:color="auto"/>
              <w:right w:val="single" w:sz="4" w:space="0" w:color="auto"/>
            </w:tcBorders>
            <w:shd w:val="clear" w:color="auto" w:fill="auto"/>
            <w:noWrap/>
            <w:vAlign w:val="bottom"/>
          </w:tcPr>
          <w:p w:rsidR="00D36131" w:rsidRPr="00E806AF" w:rsidRDefault="003C6F6E" w:rsidP="00D36131">
            <w:pPr>
              <w:rPr>
                <w:szCs w:val="22"/>
              </w:rPr>
            </w:pPr>
            <w:r w:rsidRPr="003C6F6E">
              <w:rPr>
                <w:sz w:val="22"/>
                <w:szCs w:val="22"/>
              </w:rPr>
              <w:t>H02AB04</w:t>
            </w:r>
          </w:p>
        </w:tc>
        <w:tc>
          <w:tcPr>
            <w:tcW w:w="1927" w:type="dxa"/>
            <w:tcBorders>
              <w:top w:val="nil"/>
              <w:left w:val="nil"/>
              <w:bottom w:val="single" w:sz="4" w:space="0" w:color="auto"/>
              <w:right w:val="single" w:sz="4" w:space="0" w:color="auto"/>
            </w:tcBorders>
            <w:shd w:val="clear" w:color="auto" w:fill="auto"/>
            <w:noWrap/>
            <w:vAlign w:val="bottom"/>
          </w:tcPr>
          <w:p w:rsidR="00D36131" w:rsidRPr="00E806AF" w:rsidRDefault="003C6F6E" w:rsidP="00D36131">
            <w:pPr>
              <w:rPr>
                <w:szCs w:val="22"/>
              </w:rPr>
            </w:pPr>
            <w:r w:rsidRPr="003C6F6E">
              <w:rPr>
                <w:sz w:val="22"/>
                <w:szCs w:val="22"/>
              </w:rPr>
              <w:t>Methylprednisolone</w:t>
            </w:r>
          </w:p>
        </w:tc>
        <w:tc>
          <w:tcPr>
            <w:tcW w:w="1888" w:type="dxa"/>
            <w:tcBorders>
              <w:top w:val="nil"/>
              <w:left w:val="nil"/>
              <w:bottom w:val="single" w:sz="4" w:space="0" w:color="auto"/>
              <w:right w:val="single" w:sz="4" w:space="0" w:color="auto"/>
            </w:tcBorders>
            <w:shd w:val="clear" w:color="auto" w:fill="auto"/>
            <w:noWrap/>
            <w:vAlign w:val="bottom"/>
          </w:tcPr>
          <w:p w:rsidR="00D36131" w:rsidRPr="00E806AF" w:rsidRDefault="003C6F6E" w:rsidP="00D36131">
            <w:pPr>
              <w:rPr>
                <w:szCs w:val="22"/>
              </w:rPr>
            </w:pPr>
            <w:r w:rsidRPr="003C6F6E">
              <w:rPr>
                <w:sz w:val="22"/>
                <w:szCs w:val="22"/>
              </w:rPr>
              <w:t>парентерална</w:t>
            </w:r>
          </w:p>
        </w:tc>
        <w:tc>
          <w:tcPr>
            <w:tcW w:w="898" w:type="dxa"/>
            <w:tcBorders>
              <w:top w:val="nil"/>
              <w:left w:val="nil"/>
              <w:bottom w:val="single" w:sz="4" w:space="0" w:color="auto"/>
              <w:right w:val="single" w:sz="4" w:space="0" w:color="auto"/>
            </w:tcBorders>
            <w:shd w:val="clear" w:color="auto" w:fill="auto"/>
            <w:noWrap/>
            <w:vAlign w:val="bottom"/>
          </w:tcPr>
          <w:p w:rsidR="00D36131" w:rsidRPr="00E806AF" w:rsidRDefault="003C6F6E" w:rsidP="006E64A6">
            <w:pPr>
              <w:rPr>
                <w:szCs w:val="22"/>
                <w:lang w:val="en-US"/>
              </w:rPr>
            </w:pPr>
            <w:r>
              <w:rPr>
                <w:sz w:val="22"/>
                <w:szCs w:val="22"/>
                <w:lang w:val="en-US"/>
              </w:rPr>
              <w:t>mg</w:t>
            </w:r>
          </w:p>
        </w:tc>
        <w:tc>
          <w:tcPr>
            <w:tcW w:w="1423" w:type="dxa"/>
            <w:tcBorders>
              <w:top w:val="single" w:sz="4" w:space="0" w:color="auto"/>
              <w:left w:val="nil"/>
              <w:bottom w:val="single" w:sz="4" w:space="0" w:color="auto"/>
              <w:right w:val="single" w:sz="8" w:space="0" w:color="auto"/>
            </w:tcBorders>
            <w:shd w:val="clear" w:color="auto" w:fill="auto"/>
            <w:noWrap/>
            <w:vAlign w:val="bottom"/>
          </w:tcPr>
          <w:p w:rsidR="00D36131" w:rsidRPr="008E7E93" w:rsidRDefault="008E7E93" w:rsidP="00D36131">
            <w:pPr>
              <w:jc w:val="right"/>
              <w:rPr>
                <w:szCs w:val="22"/>
                <w:lang w:val="en-US"/>
              </w:rPr>
            </w:pPr>
            <w:r w:rsidRPr="001C0266">
              <w:rPr>
                <w:sz w:val="22"/>
                <w:szCs w:val="22"/>
                <w:lang w:val="en-US"/>
              </w:rPr>
              <w:t>2 400</w:t>
            </w: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CC1DBE">
        <w:rPr>
          <w:rFonts w:eastAsia="Calibri"/>
          <w:szCs w:val="24"/>
          <w:lang w:eastAsia="en-US"/>
        </w:rPr>
        <w:t>31.12.2021</w:t>
      </w:r>
      <w:r w:rsidR="006469A8" w:rsidRPr="00983A81">
        <w:rPr>
          <w:rFonts w:eastAsia="Calibri"/>
          <w:szCs w:val="24"/>
          <w:lang w:eastAsia="en-US"/>
        </w:rPr>
        <w:t xml:space="preserve"> г.</w:t>
      </w:r>
      <w:r w:rsidR="007622C8" w:rsidRPr="00983A81">
        <w:rPr>
          <w:rFonts w:eastAsia="Calibri"/>
          <w:szCs w:val="24"/>
          <w:lang w:eastAsia="en-US"/>
        </w:rPr>
        <w:t xml:space="preserve">.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w:t>
      </w:r>
      <w:r w:rsidR="00B81EFB">
        <w:rPr>
          <w:rFonts w:eastAsia="Calibri"/>
          <w:szCs w:val="24"/>
          <w:lang w:eastAsia="en-US"/>
        </w:rPr>
        <w:t>чл.</w:t>
      </w:r>
      <w:r w:rsidR="004C0BA6" w:rsidRPr="00983A81">
        <w:rPr>
          <w:rFonts w:eastAsia="Calibri"/>
          <w:szCs w:val="24"/>
          <w:lang w:eastAsia="en-US"/>
        </w:rPr>
        <w:t xml:space="preserve">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w:t>
      </w:r>
      <w:r w:rsidR="004B50EE" w:rsidRPr="00983A81">
        <w:rPr>
          <w:bCs/>
        </w:rPr>
        <w:lastRenderedPageBreak/>
        <w:t xml:space="preserve">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830087" w:rsidRDefault="00830087" w:rsidP="00FD4DE4">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w:t>
      </w:r>
      <w:r w:rsidR="009B6462" w:rsidRPr="00983A81">
        <w:rPr>
          <w:rFonts w:eastAsia="Calibri"/>
          <w:szCs w:val="24"/>
          <w:lang w:eastAsia="en-US"/>
        </w:rPr>
        <w:lastRenderedPageBreak/>
        <w:t xml:space="preserve">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465BC9" w:rsidRDefault="00B80031" w:rsidP="00C1376E">
      <w:pPr>
        <w:jc w:val="both"/>
        <w:rPr>
          <w:rFonts w:eastAsia="Calibri"/>
          <w:b/>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CC1DBE" w:rsidRPr="00CC1DBE">
        <w:rPr>
          <w:rFonts w:eastAsia="Calibri"/>
          <w:szCs w:val="24"/>
          <w:lang w:eastAsia="en-US"/>
        </w:rPr>
        <w:t xml:space="preserve">Болнична аптека на </w:t>
      </w:r>
      <w:r w:rsidR="00465BC9">
        <w:rPr>
          <w:rFonts w:eastAsia="Batang"/>
          <w:szCs w:val="24"/>
        </w:rPr>
        <w:t>Център за психично здраве „Професор Н.Шипковенски“ ЕООД</w:t>
      </w:r>
      <w:r w:rsidR="00465BC9" w:rsidRPr="00983A81">
        <w:rPr>
          <w:rFonts w:eastAsia="Batang"/>
          <w:szCs w:val="24"/>
        </w:rPr>
        <w:t xml:space="preserve"> с адрес: гр. </w:t>
      </w:r>
      <w:r w:rsidR="00465BC9">
        <w:rPr>
          <w:rFonts w:eastAsia="Batang"/>
          <w:szCs w:val="24"/>
        </w:rPr>
        <w:t>София</w:t>
      </w:r>
      <w:r w:rsidR="00465BC9" w:rsidRPr="00983A81">
        <w:rPr>
          <w:rFonts w:eastAsia="Batang"/>
          <w:szCs w:val="24"/>
        </w:rPr>
        <w:t xml:space="preserve">, </w:t>
      </w:r>
      <w:r w:rsidR="00465BC9">
        <w:rPr>
          <w:rFonts w:eastAsia="Batang"/>
          <w:szCs w:val="24"/>
        </w:rPr>
        <w:t>улица „Екзарх Йосиф“ № 59</w:t>
      </w:r>
      <w:r w:rsidR="0064506F">
        <w:rPr>
          <w:rFonts w:eastAsia="Calibri"/>
          <w:b/>
          <w:szCs w:val="24"/>
          <w:lang w:eastAsia="en-US"/>
        </w:rPr>
        <w:t>.</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w:t>
      </w:r>
      <w:r w:rsidR="00A1143F">
        <w:rPr>
          <w:rFonts w:eastAsia="Calibri"/>
          <w:szCs w:val="24"/>
          <w:lang w:eastAsia="en-US"/>
        </w:rPr>
        <w:t xml:space="preserve">ването на договора да представи </w:t>
      </w:r>
      <w:r w:rsidR="00A1143F" w:rsidRPr="00983A81">
        <w:rPr>
          <w:rFonts w:eastAsia="Calibri"/>
          <w:bCs/>
          <w:szCs w:val="24"/>
          <w:lang w:eastAsia="en-US"/>
        </w:rPr>
        <w:t>документи по чл. 112, ал. 1 от ЗОП</w:t>
      </w:r>
      <w:r w:rsidR="00A1143F">
        <w:rPr>
          <w:rFonts w:eastAsia="Calibri"/>
          <w:szCs w:val="24"/>
          <w:lang w:eastAsia="en-US"/>
        </w:rPr>
        <w:t>.</w:t>
      </w:r>
      <w:bookmarkStart w:id="0" w:name="_GoBack"/>
      <w:bookmarkEnd w:id="0"/>
    </w:p>
    <w:p w:rsidR="00BA7FD4" w:rsidRPr="00983A81" w:rsidRDefault="0064506F" w:rsidP="00C1376E">
      <w:pPr>
        <w:jc w:val="both"/>
        <w:rPr>
          <w:rFonts w:eastAsia="Calibri"/>
          <w:szCs w:val="24"/>
          <w:lang w:eastAsia="en-US"/>
        </w:rPr>
      </w:pPr>
      <w:r w:rsidRPr="0064506F">
        <w:rPr>
          <w:rFonts w:eastAsia="Calibri"/>
          <w:szCs w:val="24"/>
          <w:lang w:eastAsia="en-US"/>
        </w:rPr>
        <w:t>4</w:t>
      </w:r>
      <w:r>
        <w:rPr>
          <w:rFonts w:eastAsia="Calibri"/>
          <w:b/>
          <w:szCs w:val="24"/>
          <w:lang w:eastAsia="en-US"/>
        </w:rPr>
        <w:t xml:space="preserve">. </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008CD" w:rsidP="00C1376E">
      <w:pPr>
        <w:jc w:val="both"/>
        <w:rPr>
          <w:rFonts w:eastAsia="Calibri"/>
          <w:szCs w:val="24"/>
          <w:lang w:eastAsia="en-US"/>
        </w:rPr>
      </w:pPr>
      <w:r w:rsidRPr="0064506F">
        <w:rPr>
          <w:rFonts w:eastAsia="Calibri"/>
          <w:szCs w:val="24"/>
          <w:lang w:eastAsia="en-US"/>
        </w:rPr>
        <w:t>5</w:t>
      </w:r>
      <w:r w:rsidR="0064506F">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00B80031"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64506F" w:rsidP="003D21CF">
      <w:pPr>
        <w:jc w:val="both"/>
        <w:rPr>
          <w:rFonts w:eastAsia="Calibri"/>
          <w:szCs w:val="24"/>
          <w:lang w:eastAsia="en-US"/>
        </w:rPr>
      </w:pPr>
      <w:r w:rsidRPr="0064506F">
        <w:rPr>
          <w:rFonts w:eastAsia="Calibri"/>
          <w:szCs w:val="24"/>
          <w:lang w:eastAsia="en-US"/>
        </w:rPr>
        <w:t>6</w:t>
      </w:r>
      <w:r>
        <w:rPr>
          <w:rFonts w:eastAsia="Calibri"/>
          <w:b/>
          <w:szCs w:val="24"/>
          <w:lang w:eastAsia="en-US"/>
        </w:rPr>
        <w:t>.</w:t>
      </w:r>
      <w:r w:rsidR="003D21CF"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003D21CF" w:rsidRPr="00983A81">
        <w:rPr>
          <w:rFonts w:eastAsia="Calibri"/>
          <w:szCs w:val="24"/>
          <w:lang w:eastAsia="en-US"/>
        </w:rPr>
        <w:t>първа доставка по</w:t>
      </w:r>
      <w:r w:rsidR="00302DA0" w:rsidRPr="00983A81">
        <w:rPr>
          <w:rFonts w:eastAsia="Calibri"/>
          <w:szCs w:val="24"/>
          <w:lang w:eastAsia="en-US"/>
        </w:rPr>
        <w:t xml:space="preserve"> дадена</w:t>
      </w:r>
      <w:r w:rsidR="003D21CF"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lastRenderedPageBreak/>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057D6F">
        <w:rPr>
          <w:rFonts w:eastAsia="Calibri"/>
          <w:szCs w:val="24"/>
          <w:lang w:eastAsia="en-US"/>
        </w:rPr>
        <w:t>,</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1B61F6" w:rsidP="00C1376E">
      <w:pPr>
        <w:autoSpaceDE w:val="0"/>
        <w:autoSpaceDN w:val="0"/>
        <w:adjustRightInd w:val="0"/>
        <w:jc w:val="center"/>
        <w:rPr>
          <w:rFonts w:eastAsia="Batang"/>
          <w:b/>
          <w:bCs/>
          <w:szCs w:val="24"/>
        </w:rPr>
      </w:pPr>
      <w:r>
        <w:rPr>
          <w:rFonts w:eastAsia="Batang"/>
          <w:b/>
          <w:bCs/>
          <w:szCs w:val="24"/>
        </w:rPr>
        <w:t>Х. КАЧЕСТВО</w:t>
      </w:r>
      <w:r w:rsidR="00C1376E" w:rsidRPr="00983A81">
        <w:rPr>
          <w:rFonts w:eastAsia="Batang"/>
          <w:b/>
          <w:bCs/>
          <w:szCs w:val="24"/>
        </w:rPr>
        <w:t xml:space="preserve">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w:t>
      </w:r>
      <w:r w:rsidR="004161F4">
        <w:rPr>
          <w:rFonts w:eastAsia="Calibri"/>
          <w:bCs/>
          <w:szCs w:val="24"/>
          <w:lang w:eastAsia="en-US"/>
        </w:rPr>
        <w:t>т</w:t>
      </w:r>
      <w:r w:rsidR="00641A56" w:rsidRPr="00983A81">
        <w:rPr>
          <w:rFonts w:eastAsia="Calibri"/>
          <w:bCs/>
          <w:szCs w:val="24"/>
          <w:lang w:eastAsia="en-US"/>
        </w:rPr>
        <w:t xml:space="preserve">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w:t>
      </w:r>
      <w:r w:rsidR="0077144B">
        <w:rPr>
          <w:rFonts w:eastAsia="Calibri"/>
          <w:szCs w:val="24"/>
          <w:lang w:eastAsia="en-US"/>
        </w:rPr>
        <w:t>а</w:t>
      </w:r>
      <w:r w:rsidR="00C1376E" w:rsidRPr="00983A81">
        <w:rPr>
          <w:rFonts w:eastAsia="Calibri"/>
          <w:szCs w:val="24"/>
          <w:lang w:eastAsia="en-US"/>
        </w:rPr>
        <w:t xml:space="preserve">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lastRenderedPageBreak/>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CC1DBE" w:rsidRPr="00CC1DBE" w:rsidRDefault="00CC1DBE" w:rsidP="00CC1DBE">
      <w:pPr>
        <w:ind w:firstLine="709"/>
        <w:jc w:val="both"/>
        <w:rPr>
          <w:rFonts w:eastAsia="Calibri"/>
          <w:b/>
          <w:szCs w:val="24"/>
          <w:lang w:eastAsia="en-US"/>
        </w:rPr>
      </w:pPr>
      <w:r w:rsidRPr="00CC1DBE">
        <w:rPr>
          <w:rFonts w:eastAsia="Calibri"/>
          <w:b/>
          <w:szCs w:val="24"/>
          <w:lang w:eastAsia="en-US"/>
        </w:rPr>
        <w:t>ЗА ИЗПЪЛНИТЕЛЯ:</w:t>
      </w:r>
      <w:r w:rsidRPr="00CC1DBE">
        <w:rPr>
          <w:rFonts w:eastAsia="Calibri"/>
          <w:b/>
          <w:szCs w:val="24"/>
          <w:lang w:eastAsia="en-US"/>
        </w:rPr>
        <w:tab/>
      </w:r>
      <w:r w:rsidRPr="00CC1DBE">
        <w:rPr>
          <w:rFonts w:eastAsia="Calibri"/>
          <w:b/>
          <w:szCs w:val="24"/>
          <w:lang w:eastAsia="en-US"/>
        </w:rPr>
        <w:tab/>
        <w:t xml:space="preserve">ЗА ЛЕЧЕБНОТО ЗАВЕДЕНИЕ- ВЪЗЛОЖИТЕЛ: </w:t>
      </w:r>
    </w:p>
    <w:p w:rsidR="00CC1DBE" w:rsidRPr="00CC1DBE" w:rsidRDefault="00CC1DBE" w:rsidP="00CC1DBE">
      <w:pPr>
        <w:ind w:firstLine="709"/>
        <w:jc w:val="both"/>
        <w:rPr>
          <w:rFonts w:eastAsia="Calibri"/>
          <w:b/>
          <w:szCs w:val="24"/>
          <w:lang w:eastAsia="en-US"/>
        </w:rPr>
      </w:pPr>
      <w:r w:rsidRPr="00CC1DBE">
        <w:rPr>
          <w:rFonts w:eastAsia="Calibri"/>
          <w:b/>
          <w:szCs w:val="24"/>
          <w:lang w:eastAsia="en-US"/>
        </w:rPr>
        <w:t xml:space="preserve">……………………..                          град </w:t>
      </w:r>
      <w:r w:rsidR="00EF2265">
        <w:rPr>
          <w:rFonts w:eastAsia="Calibri"/>
          <w:b/>
          <w:szCs w:val="24"/>
          <w:lang w:eastAsia="en-US"/>
        </w:rPr>
        <w:t>София</w:t>
      </w:r>
      <w:r w:rsidRPr="00CC1DBE">
        <w:rPr>
          <w:rFonts w:eastAsia="Calibri"/>
          <w:b/>
          <w:szCs w:val="24"/>
          <w:lang w:eastAsia="en-US"/>
        </w:rPr>
        <w:t xml:space="preserve"> - </w:t>
      </w:r>
      <w:r w:rsidR="00EF2265">
        <w:rPr>
          <w:rFonts w:eastAsia="Calibri"/>
          <w:b/>
          <w:szCs w:val="24"/>
          <w:lang w:eastAsia="en-US"/>
        </w:rPr>
        <w:t>1377</w:t>
      </w:r>
    </w:p>
    <w:p w:rsidR="00CC1DBE" w:rsidRPr="00CC1DBE" w:rsidRDefault="00CC1DBE" w:rsidP="00CC1DBE">
      <w:pPr>
        <w:ind w:firstLine="709"/>
        <w:jc w:val="both"/>
        <w:rPr>
          <w:rFonts w:eastAsia="Calibri"/>
          <w:b/>
          <w:szCs w:val="24"/>
          <w:lang w:eastAsia="en-US"/>
        </w:rPr>
      </w:pPr>
      <w:r w:rsidRPr="00CC1DBE">
        <w:rPr>
          <w:rFonts w:eastAsia="Calibri"/>
          <w:b/>
          <w:szCs w:val="24"/>
          <w:lang w:eastAsia="en-US"/>
        </w:rPr>
        <w:t>……………………..                          улица “</w:t>
      </w:r>
      <w:r w:rsidR="00EF2265">
        <w:rPr>
          <w:rFonts w:eastAsia="Calibri"/>
          <w:b/>
          <w:szCs w:val="24"/>
          <w:lang w:eastAsia="en-US"/>
        </w:rPr>
        <w:t>Екзарх Йосиф</w:t>
      </w:r>
      <w:r w:rsidRPr="00CC1DBE">
        <w:rPr>
          <w:rFonts w:eastAsia="Calibri"/>
          <w:b/>
          <w:szCs w:val="24"/>
          <w:lang w:eastAsia="en-US"/>
        </w:rPr>
        <w:t xml:space="preserve">“ № </w:t>
      </w:r>
      <w:r w:rsidR="00EF2265">
        <w:rPr>
          <w:rFonts w:eastAsia="Calibri"/>
          <w:b/>
          <w:szCs w:val="24"/>
          <w:lang w:eastAsia="en-US"/>
        </w:rPr>
        <w:t>59</w:t>
      </w:r>
    </w:p>
    <w:p w:rsidR="00CC1DBE" w:rsidRPr="00CC1DBE" w:rsidRDefault="00CC1DBE" w:rsidP="00CC1DBE">
      <w:pPr>
        <w:ind w:firstLine="709"/>
        <w:jc w:val="both"/>
        <w:rPr>
          <w:rFonts w:eastAsia="Calibri"/>
          <w:b/>
          <w:szCs w:val="24"/>
          <w:lang w:eastAsia="en-US"/>
        </w:rPr>
      </w:pPr>
      <w:r w:rsidRPr="00CC1DBE">
        <w:rPr>
          <w:rFonts w:eastAsia="Calibri"/>
          <w:b/>
          <w:szCs w:val="24"/>
          <w:lang w:eastAsia="en-US"/>
        </w:rPr>
        <w:lastRenderedPageBreak/>
        <w:tab/>
      </w:r>
      <w:r w:rsidRPr="00CC1DBE">
        <w:rPr>
          <w:rFonts w:eastAsia="Calibri"/>
          <w:b/>
          <w:szCs w:val="24"/>
          <w:lang w:eastAsia="en-US"/>
        </w:rPr>
        <w:tab/>
      </w:r>
      <w:r w:rsidRPr="00CC1DBE">
        <w:rPr>
          <w:rFonts w:eastAsia="Calibri"/>
          <w:b/>
          <w:szCs w:val="24"/>
          <w:lang w:eastAsia="en-US"/>
        </w:rPr>
        <w:tab/>
      </w:r>
      <w:r w:rsidRPr="00CC1DBE">
        <w:rPr>
          <w:rFonts w:eastAsia="Calibri"/>
          <w:b/>
          <w:szCs w:val="24"/>
          <w:lang w:eastAsia="en-US"/>
        </w:rPr>
        <w:tab/>
      </w:r>
      <w:r w:rsidRPr="00CC1DBE">
        <w:rPr>
          <w:rFonts w:eastAsia="Calibri"/>
          <w:b/>
          <w:szCs w:val="24"/>
          <w:lang w:eastAsia="en-US"/>
        </w:rPr>
        <w:tab/>
      </w:r>
      <w:r w:rsidRPr="00CC1DBE">
        <w:rPr>
          <w:rFonts w:eastAsia="Calibri"/>
          <w:b/>
          <w:szCs w:val="24"/>
          <w:lang w:eastAsia="en-US"/>
        </w:rPr>
        <w:tab/>
        <w:t xml:space="preserve">e-mail: </w:t>
      </w:r>
      <w:hyperlink r:id="rId8" w:history="1">
        <w:r w:rsidR="00EF2265" w:rsidRPr="00EF2265">
          <w:rPr>
            <w:rStyle w:val="Hyperlink"/>
            <w:b/>
            <w:color w:val="000000" w:themeColor="text1"/>
            <w:sz w:val="22"/>
            <w:szCs w:val="22"/>
            <w:lang w:val="fr-FR"/>
          </w:rPr>
          <w:t>cpz_ns</w:t>
        </w:r>
        <w:r w:rsidR="00EF2265" w:rsidRPr="00EF2265">
          <w:rPr>
            <w:rStyle w:val="Hyperlink"/>
            <w:b/>
            <w:color w:val="000000" w:themeColor="text1"/>
            <w:sz w:val="22"/>
            <w:szCs w:val="22"/>
          </w:rPr>
          <w:t>@</w:t>
        </w:r>
        <w:r w:rsidR="00EF2265" w:rsidRPr="00EF2265">
          <w:rPr>
            <w:rStyle w:val="Hyperlink"/>
            <w:b/>
            <w:color w:val="000000" w:themeColor="text1"/>
            <w:sz w:val="22"/>
            <w:szCs w:val="22"/>
            <w:lang w:val="fr-FR"/>
          </w:rPr>
          <w:t>abv</w:t>
        </w:r>
        <w:r w:rsidR="00EF2265" w:rsidRPr="00EF2265">
          <w:rPr>
            <w:rStyle w:val="Hyperlink"/>
            <w:b/>
            <w:color w:val="000000" w:themeColor="text1"/>
            <w:sz w:val="22"/>
            <w:szCs w:val="22"/>
          </w:rPr>
          <w:t>.</w:t>
        </w:r>
        <w:r w:rsidR="00EF2265" w:rsidRPr="00EF2265">
          <w:rPr>
            <w:rStyle w:val="Hyperlink"/>
            <w:b/>
            <w:color w:val="000000" w:themeColor="text1"/>
            <w:sz w:val="22"/>
            <w:szCs w:val="22"/>
            <w:lang w:val="fr-FR"/>
          </w:rPr>
          <w:t>bg</w:t>
        </w:r>
      </w:hyperlink>
    </w:p>
    <w:p w:rsidR="00B224F5" w:rsidRPr="00983A81" w:rsidRDefault="00CC1DBE" w:rsidP="00CC1DBE">
      <w:pPr>
        <w:ind w:firstLine="709"/>
        <w:jc w:val="both"/>
        <w:rPr>
          <w:rFonts w:eastAsia="Calibri"/>
          <w:szCs w:val="24"/>
          <w:lang w:eastAsia="en-US"/>
        </w:rPr>
      </w:pPr>
      <w:r w:rsidRPr="00CC1DBE">
        <w:rPr>
          <w:rFonts w:eastAsia="Calibri"/>
          <w:b/>
          <w:szCs w:val="24"/>
          <w:lang w:eastAsia="en-US"/>
        </w:rPr>
        <w:tab/>
      </w:r>
      <w:r w:rsidRPr="00CC1DBE">
        <w:rPr>
          <w:rFonts w:eastAsia="Calibri"/>
          <w:b/>
          <w:szCs w:val="24"/>
          <w:lang w:eastAsia="en-US"/>
        </w:rPr>
        <w:tab/>
      </w:r>
      <w:r w:rsidRPr="00CC1DBE">
        <w:rPr>
          <w:rFonts w:eastAsia="Calibri"/>
          <w:b/>
          <w:szCs w:val="24"/>
          <w:lang w:eastAsia="en-US"/>
        </w:rPr>
        <w:tab/>
      </w:r>
      <w:r w:rsidRPr="00CC1DBE">
        <w:rPr>
          <w:rFonts w:eastAsia="Calibri"/>
          <w:b/>
          <w:szCs w:val="24"/>
          <w:lang w:eastAsia="en-US"/>
        </w:rPr>
        <w:tab/>
      </w:r>
      <w:r w:rsidRPr="00CC1DBE">
        <w:rPr>
          <w:rFonts w:eastAsia="Calibri"/>
          <w:b/>
          <w:szCs w:val="24"/>
          <w:lang w:eastAsia="en-US"/>
        </w:rPr>
        <w:tab/>
      </w:r>
      <w:r w:rsidRPr="00CC1DBE">
        <w:rPr>
          <w:rFonts w:eastAsia="Calibri"/>
          <w:b/>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sectPr w:rsidR="00B857F6" w:rsidRPr="007E50A5" w:rsidSect="00606F24">
      <w:footerReference w:type="default" r:id="rId9"/>
      <w:pgSz w:w="11906" w:h="16838"/>
      <w:pgMar w:top="567" w:right="1133" w:bottom="567" w:left="851" w:header="420" w:footer="2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E67" w:rsidRDefault="00716E67" w:rsidP="008A6FB2">
      <w:r>
        <w:separator/>
      </w:r>
    </w:p>
  </w:endnote>
  <w:endnote w:type="continuationSeparator" w:id="0">
    <w:p w:rsidR="00716E67" w:rsidRDefault="00716E67" w:rsidP="008A6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88417"/>
      <w:docPartObj>
        <w:docPartGallery w:val="Page Numbers (Bottom of Page)"/>
        <w:docPartUnique/>
      </w:docPartObj>
    </w:sdtPr>
    <w:sdtEndPr>
      <w:rPr>
        <w:noProof/>
      </w:rPr>
    </w:sdtEndPr>
    <w:sdtContent>
      <w:p w:rsidR="008A6FB2" w:rsidRDefault="004A43E4">
        <w:pPr>
          <w:pStyle w:val="Footer"/>
          <w:jc w:val="right"/>
        </w:pPr>
        <w:r>
          <w:fldChar w:fldCharType="begin"/>
        </w:r>
        <w:r w:rsidR="008A6FB2">
          <w:instrText xml:space="preserve"> PAGE   \* MERGEFORMAT </w:instrText>
        </w:r>
        <w:r>
          <w:fldChar w:fldCharType="separate"/>
        </w:r>
        <w:r w:rsidR="00416D3A">
          <w:rPr>
            <w:noProof/>
          </w:rPr>
          <w:t>1</w:t>
        </w:r>
        <w:r>
          <w:rPr>
            <w:noProof/>
          </w:rPr>
          <w:fldChar w:fldCharType="end"/>
        </w:r>
      </w:p>
    </w:sdtContent>
  </w:sdt>
  <w:p w:rsidR="008A6FB2" w:rsidRDefault="008A6F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E67" w:rsidRDefault="00716E67" w:rsidP="008A6FB2">
      <w:r>
        <w:separator/>
      </w:r>
    </w:p>
  </w:footnote>
  <w:footnote w:type="continuationSeparator" w:id="0">
    <w:p w:rsidR="00716E67" w:rsidRDefault="00716E67" w:rsidP="008A6F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1376E"/>
    <w:rsid w:val="00002789"/>
    <w:rsid w:val="000266D9"/>
    <w:rsid w:val="00043C95"/>
    <w:rsid w:val="00057D6F"/>
    <w:rsid w:val="000B38CD"/>
    <w:rsid w:val="000C73AD"/>
    <w:rsid w:val="000D038A"/>
    <w:rsid w:val="000D3043"/>
    <w:rsid w:val="000E7D10"/>
    <w:rsid w:val="0012419D"/>
    <w:rsid w:val="00125FED"/>
    <w:rsid w:val="001439B6"/>
    <w:rsid w:val="00156896"/>
    <w:rsid w:val="00171527"/>
    <w:rsid w:val="001A4140"/>
    <w:rsid w:val="001A7B94"/>
    <w:rsid w:val="001B61F6"/>
    <w:rsid w:val="001C0266"/>
    <w:rsid w:val="001C06E0"/>
    <w:rsid w:val="001C0874"/>
    <w:rsid w:val="001C39DF"/>
    <w:rsid w:val="001D4091"/>
    <w:rsid w:val="0021230D"/>
    <w:rsid w:val="00217698"/>
    <w:rsid w:val="00235B9F"/>
    <w:rsid w:val="00280CB5"/>
    <w:rsid w:val="002B7B47"/>
    <w:rsid w:val="002D26B1"/>
    <w:rsid w:val="002F3FFF"/>
    <w:rsid w:val="00302DA0"/>
    <w:rsid w:val="0033548A"/>
    <w:rsid w:val="00356AFD"/>
    <w:rsid w:val="00365AD7"/>
    <w:rsid w:val="00371A31"/>
    <w:rsid w:val="00397FCB"/>
    <w:rsid w:val="003A24A2"/>
    <w:rsid w:val="003C6F6E"/>
    <w:rsid w:val="003D21CF"/>
    <w:rsid w:val="003D48F5"/>
    <w:rsid w:val="003E141C"/>
    <w:rsid w:val="003F2FE9"/>
    <w:rsid w:val="00400C8F"/>
    <w:rsid w:val="004161F4"/>
    <w:rsid w:val="00416D3A"/>
    <w:rsid w:val="00417717"/>
    <w:rsid w:val="0043140C"/>
    <w:rsid w:val="00447559"/>
    <w:rsid w:val="00456EAE"/>
    <w:rsid w:val="00456F43"/>
    <w:rsid w:val="00465BC9"/>
    <w:rsid w:val="00470E54"/>
    <w:rsid w:val="0048523F"/>
    <w:rsid w:val="0048658B"/>
    <w:rsid w:val="004A23FF"/>
    <w:rsid w:val="004A43E4"/>
    <w:rsid w:val="004B50EE"/>
    <w:rsid w:val="004C0BA6"/>
    <w:rsid w:val="004C2BF8"/>
    <w:rsid w:val="004C669A"/>
    <w:rsid w:val="004F25BA"/>
    <w:rsid w:val="004F5162"/>
    <w:rsid w:val="00533F67"/>
    <w:rsid w:val="00565F88"/>
    <w:rsid w:val="00571392"/>
    <w:rsid w:val="005A270C"/>
    <w:rsid w:val="005D5F16"/>
    <w:rsid w:val="005F2D5F"/>
    <w:rsid w:val="00604C5E"/>
    <w:rsid w:val="00606598"/>
    <w:rsid w:val="00606F24"/>
    <w:rsid w:val="00610642"/>
    <w:rsid w:val="00632651"/>
    <w:rsid w:val="00641A56"/>
    <w:rsid w:val="0064506F"/>
    <w:rsid w:val="006469A8"/>
    <w:rsid w:val="00655C3E"/>
    <w:rsid w:val="00664DB9"/>
    <w:rsid w:val="00674E75"/>
    <w:rsid w:val="00682FB8"/>
    <w:rsid w:val="00683357"/>
    <w:rsid w:val="00697233"/>
    <w:rsid w:val="006B39C2"/>
    <w:rsid w:val="006C2A9B"/>
    <w:rsid w:val="006D5211"/>
    <w:rsid w:val="006E64A6"/>
    <w:rsid w:val="00716E67"/>
    <w:rsid w:val="007305C0"/>
    <w:rsid w:val="00740C6C"/>
    <w:rsid w:val="00761458"/>
    <w:rsid w:val="007622C8"/>
    <w:rsid w:val="0077144B"/>
    <w:rsid w:val="00781BC6"/>
    <w:rsid w:val="007833B0"/>
    <w:rsid w:val="00791C92"/>
    <w:rsid w:val="007A38BE"/>
    <w:rsid w:val="007C0BF3"/>
    <w:rsid w:val="007D55A5"/>
    <w:rsid w:val="007E06D8"/>
    <w:rsid w:val="007E50A5"/>
    <w:rsid w:val="007E5B52"/>
    <w:rsid w:val="007E7DF2"/>
    <w:rsid w:val="007F25ED"/>
    <w:rsid w:val="00823B7F"/>
    <w:rsid w:val="00830087"/>
    <w:rsid w:val="00894C24"/>
    <w:rsid w:val="008A6FB2"/>
    <w:rsid w:val="008A7C19"/>
    <w:rsid w:val="008E04D7"/>
    <w:rsid w:val="008E0A7A"/>
    <w:rsid w:val="008E7E93"/>
    <w:rsid w:val="00905A8B"/>
    <w:rsid w:val="009270F7"/>
    <w:rsid w:val="0094187F"/>
    <w:rsid w:val="0095555D"/>
    <w:rsid w:val="00962CFB"/>
    <w:rsid w:val="00965176"/>
    <w:rsid w:val="009808C6"/>
    <w:rsid w:val="00981AD2"/>
    <w:rsid w:val="00983A81"/>
    <w:rsid w:val="00984C46"/>
    <w:rsid w:val="009B0BDB"/>
    <w:rsid w:val="009B6462"/>
    <w:rsid w:val="00A1143F"/>
    <w:rsid w:val="00A15CC8"/>
    <w:rsid w:val="00A276FB"/>
    <w:rsid w:val="00A3595F"/>
    <w:rsid w:val="00A755C1"/>
    <w:rsid w:val="00A84838"/>
    <w:rsid w:val="00A93AAE"/>
    <w:rsid w:val="00B008CD"/>
    <w:rsid w:val="00B02121"/>
    <w:rsid w:val="00B11F9B"/>
    <w:rsid w:val="00B17603"/>
    <w:rsid w:val="00B224F5"/>
    <w:rsid w:val="00B22DEC"/>
    <w:rsid w:val="00B50ADF"/>
    <w:rsid w:val="00B5463B"/>
    <w:rsid w:val="00B5732A"/>
    <w:rsid w:val="00B7594F"/>
    <w:rsid w:val="00B80031"/>
    <w:rsid w:val="00B81EFB"/>
    <w:rsid w:val="00B857F6"/>
    <w:rsid w:val="00B85FD0"/>
    <w:rsid w:val="00BA7FD4"/>
    <w:rsid w:val="00BB5FD4"/>
    <w:rsid w:val="00BB726D"/>
    <w:rsid w:val="00BC13F6"/>
    <w:rsid w:val="00BD7689"/>
    <w:rsid w:val="00C1376E"/>
    <w:rsid w:val="00C23F17"/>
    <w:rsid w:val="00C24DC8"/>
    <w:rsid w:val="00C33092"/>
    <w:rsid w:val="00C36215"/>
    <w:rsid w:val="00C43343"/>
    <w:rsid w:val="00C43ACD"/>
    <w:rsid w:val="00C46798"/>
    <w:rsid w:val="00C93EBF"/>
    <w:rsid w:val="00CC1DBE"/>
    <w:rsid w:val="00CC6CC7"/>
    <w:rsid w:val="00D1100D"/>
    <w:rsid w:val="00D15430"/>
    <w:rsid w:val="00D2184F"/>
    <w:rsid w:val="00D26DB2"/>
    <w:rsid w:val="00D36131"/>
    <w:rsid w:val="00D37DB3"/>
    <w:rsid w:val="00D424CF"/>
    <w:rsid w:val="00D45741"/>
    <w:rsid w:val="00D82875"/>
    <w:rsid w:val="00D84227"/>
    <w:rsid w:val="00D8563A"/>
    <w:rsid w:val="00D92A1E"/>
    <w:rsid w:val="00D964DE"/>
    <w:rsid w:val="00DA6752"/>
    <w:rsid w:val="00DB6A5D"/>
    <w:rsid w:val="00DD769E"/>
    <w:rsid w:val="00DE1F75"/>
    <w:rsid w:val="00E013DF"/>
    <w:rsid w:val="00E16070"/>
    <w:rsid w:val="00E178BD"/>
    <w:rsid w:val="00E3647A"/>
    <w:rsid w:val="00E5041E"/>
    <w:rsid w:val="00E552CF"/>
    <w:rsid w:val="00E80362"/>
    <w:rsid w:val="00E806AF"/>
    <w:rsid w:val="00E862D3"/>
    <w:rsid w:val="00E91B1C"/>
    <w:rsid w:val="00E95F70"/>
    <w:rsid w:val="00EB6BC6"/>
    <w:rsid w:val="00EC0D33"/>
    <w:rsid w:val="00EC1987"/>
    <w:rsid w:val="00EC33A9"/>
    <w:rsid w:val="00EE0E37"/>
    <w:rsid w:val="00EF2265"/>
    <w:rsid w:val="00EF47B1"/>
    <w:rsid w:val="00F07898"/>
    <w:rsid w:val="00F37F34"/>
    <w:rsid w:val="00F47577"/>
    <w:rsid w:val="00F80AC9"/>
    <w:rsid w:val="00F90DED"/>
    <w:rsid w:val="00FB3362"/>
    <w:rsid w:val="00FD2AAE"/>
    <w:rsid w:val="00FD4DE4"/>
    <w:rsid w:val="00FE7AEA"/>
    <w:rsid w:val="00FF0EC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 w:type="paragraph" w:styleId="Header">
    <w:name w:val="header"/>
    <w:basedOn w:val="Normal"/>
    <w:link w:val="HeaderChar"/>
    <w:uiPriority w:val="99"/>
    <w:unhideWhenUsed/>
    <w:rsid w:val="008A6FB2"/>
    <w:pPr>
      <w:tabs>
        <w:tab w:val="center" w:pos="4536"/>
        <w:tab w:val="right" w:pos="9072"/>
      </w:tabs>
    </w:pPr>
  </w:style>
  <w:style w:type="character" w:customStyle="1" w:styleId="HeaderChar">
    <w:name w:val="Header Char"/>
    <w:basedOn w:val="DefaultParagraphFont"/>
    <w:link w:val="Header"/>
    <w:uiPriority w:val="99"/>
    <w:rsid w:val="008A6FB2"/>
    <w:rPr>
      <w:rFonts w:ascii="Times New Roman" w:hAnsi="Times New Roman" w:cs="Times New Roman"/>
      <w:sz w:val="24"/>
      <w:szCs w:val="20"/>
      <w:lang w:val="bg-BG" w:eastAsia="bg-BG"/>
    </w:rPr>
  </w:style>
  <w:style w:type="paragraph" w:styleId="Footer">
    <w:name w:val="footer"/>
    <w:basedOn w:val="Normal"/>
    <w:link w:val="FooterChar"/>
    <w:uiPriority w:val="99"/>
    <w:unhideWhenUsed/>
    <w:rsid w:val="008A6FB2"/>
    <w:pPr>
      <w:tabs>
        <w:tab w:val="center" w:pos="4536"/>
        <w:tab w:val="right" w:pos="9072"/>
      </w:tabs>
    </w:pPr>
  </w:style>
  <w:style w:type="character" w:customStyle="1" w:styleId="FooterChar">
    <w:name w:val="Footer Char"/>
    <w:basedOn w:val="DefaultParagraphFont"/>
    <w:link w:val="Footer"/>
    <w:uiPriority w:val="99"/>
    <w:rsid w:val="008A6FB2"/>
    <w:rPr>
      <w:rFonts w:ascii="Times New Roman" w:hAnsi="Times New Roman" w:cs="Times New Roman"/>
      <w:sz w:val="24"/>
      <w:szCs w:val="20"/>
      <w:lang w:val="bg-BG" w:eastAsia="bg-BG"/>
    </w:rPr>
  </w:style>
  <w:style w:type="character" w:styleId="Hyperlink">
    <w:name w:val="Hyperlink"/>
    <w:rsid w:val="00EF2265"/>
    <w:rPr>
      <w:color w:val="0000FF"/>
      <w:u w:val="single"/>
    </w:rPr>
  </w:style>
</w:styles>
</file>

<file path=word/webSettings.xml><?xml version="1.0" encoding="utf-8"?>
<w:webSettings xmlns:r="http://schemas.openxmlformats.org/officeDocument/2006/relationships" xmlns:w="http://schemas.openxmlformats.org/wordprocessingml/2006/main">
  <w:divs>
    <w:div w:id="1095982297">
      <w:bodyDiv w:val="1"/>
      <w:marLeft w:val="0"/>
      <w:marRight w:val="0"/>
      <w:marTop w:val="0"/>
      <w:marBottom w:val="0"/>
      <w:divBdr>
        <w:top w:val="none" w:sz="0" w:space="0" w:color="auto"/>
        <w:left w:val="none" w:sz="0" w:space="0" w:color="auto"/>
        <w:bottom w:val="none" w:sz="0" w:space="0" w:color="auto"/>
        <w:right w:val="none" w:sz="0" w:space="0" w:color="auto"/>
      </w:divBdr>
    </w:div>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z_ns@abv.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73FFD-3E0F-47EA-9114-9F7D2152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3219</Words>
  <Characters>18350</Characters>
  <Application>Microsoft Office Word</Application>
  <DocSecurity>0</DocSecurity>
  <Lines>152</Lines>
  <Paragraphs>43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User</cp:lastModifiedBy>
  <cp:revision>3</cp:revision>
  <cp:lastPrinted>2021-03-24T13:19:00Z</cp:lastPrinted>
  <dcterms:created xsi:type="dcterms:W3CDTF">2021-04-27T11:05:00Z</dcterms:created>
  <dcterms:modified xsi:type="dcterms:W3CDTF">2021-04-28T09:10:00Z</dcterms:modified>
</cp:coreProperties>
</file>